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ACD" w:rsidRDefault="00B13946">
      <w:pPr>
        <w:pStyle w:val="a5"/>
        <w:widowControl/>
        <w:spacing w:beforeAutospacing="0" w:after="120" w:afterAutospacing="0" w:line="640" w:lineRule="exac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rPr>
        <w:t>附件</w:t>
      </w:r>
      <w:r w:rsidR="003A1A0D">
        <w:rPr>
          <w:rFonts w:asciiTheme="minorEastAsia" w:hAnsiTheme="minorEastAsia" w:cstheme="minorEastAsia" w:hint="eastAsia"/>
          <w:color w:val="333333"/>
          <w:sz w:val="28"/>
          <w:szCs w:val="28"/>
        </w:rPr>
        <w:t>1</w:t>
      </w:r>
      <w:bookmarkStart w:id="0" w:name="_GoBack"/>
      <w:bookmarkEnd w:id="0"/>
    </w:p>
    <w:p w:rsidR="00D63ACD" w:rsidRDefault="00B13946">
      <w:pPr>
        <w:pStyle w:val="a5"/>
        <w:widowControl/>
        <w:spacing w:beforeAutospacing="0" w:after="120" w:afterAutospacing="0" w:line="640" w:lineRule="exact"/>
        <w:ind w:firstLine="516"/>
        <w:jc w:val="center"/>
        <w:rPr>
          <w:rFonts w:ascii="方正小标宋_GBK" w:eastAsia="方正小标宋_GBK" w:hAnsi="方正小标宋_GBK" w:cs="方正小标宋_GBK"/>
          <w:color w:val="333333"/>
          <w:sz w:val="44"/>
          <w:szCs w:val="44"/>
        </w:rPr>
      </w:pPr>
      <w:r>
        <w:rPr>
          <w:rFonts w:ascii="方正小标宋_GBK" w:eastAsia="方正小标宋_GBK" w:hAnsi="方正小标宋_GBK" w:cs="方正小标宋_GBK" w:hint="eastAsia"/>
          <w:color w:val="333333"/>
          <w:sz w:val="44"/>
          <w:szCs w:val="44"/>
        </w:rPr>
        <w:t>贵州省2021年下半年人事考试新冠肺炎疫情防控要求（第三版）</w:t>
      </w:r>
    </w:p>
    <w:p w:rsidR="00D63ACD" w:rsidRDefault="00B13946">
      <w:pPr>
        <w:pStyle w:val="a5"/>
        <w:widowControl/>
        <w:spacing w:beforeAutospacing="0" w:after="120" w:afterAutospacing="0" w:line="500" w:lineRule="exact"/>
        <w:ind w:firstLine="516"/>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凡报名参加贵州中医药大学第一附属医院2021年公开招聘</w:t>
      </w:r>
      <w:r w:rsidR="00434BE0">
        <w:rPr>
          <w:rFonts w:ascii="仿宋_GB2312" w:eastAsia="仿宋_GB2312" w:hAnsi="仿宋_GB2312" w:cs="仿宋_GB2312" w:hint="eastAsia"/>
          <w:color w:val="333333"/>
          <w:sz w:val="32"/>
          <w:szCs w:val="32"/>
        </w:rPr>
        <w:t>事业编制</w:t>
      </w:r>
      <w:r>
        <w:rPr>
          <w:rFonts w:ascii="仿宋_GB2312" w:eastAsia="仿宋_GB2312" w:hAnsi="仿宋_GB2312" w:cs="仿宋_GB2312" w:hint="eastAsia"/>
          <w:color w:val="333333"/>
          <w:sz w:val="32"/>
          <w:szCs w:val="32"/>
        </w:rPr>
        <w:t>工作人员笔试的考生，须严格遵守《贵州省2021年下半年人事考试新冠肺炎疫情防控要求（第三版）》。考生报名确认时应仔细阅读招录简章、报考指南、防控要求、报考须知、考生须知、温馨提示等内容。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D63ACD" w:rsidRDefault="00B13946">
      <w:pPr>
        <w:pStyle w:val="a5"/>
        <w:widowControl/>
        <w:spacing w:beforeAutospacing="0" w:after="120" w:afterAutospacing="0" w:line="500" w:lineRule="exact"/>
        <w:ind w:firstLine="504"/>
        <w:rPr>
          <w:rFonts w:ascii="黑体" w:eastAsia="黑体" w:hAnsi="黑体" w:cs="黑体"/>
          <w:sz w:val="32"/>
          <w:szCs w:val="32"/>
        </w:rPr>
      </w:pPr>
      <w:r>
        <w:rPr>
          <w:rFonts w:ascii="黑体" w:eastAsia="黑体" w:hAnsi="黑体" w:cs="黑体" w:hint="eastAsia"/>
          <w:color w:val="333333"/>
          <w:sz w:val="32"/>
          <w:szCs w:val="32"/>
        </w:rPr>
        <w:t>一、疫情防控重要提示</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根据贵州省最新疫情防控要求，对本次考试考生的防疫要求如下：</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（一）不符合国家、省有关疫情防控要求，不遵守有关疫情防控规定的人员不得进入考点参加本次考试。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（二）处于康复或隔离期的病例、无症状感染者、疑似、确诊病例以及无症状感染者的密切接触者不得进入考点参加本次考试。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（三）处于集中隔离、居家健康监测期间的人员不得进入考点参加本次考试。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lastRenderedPageBreak/>
        <w:t>（四）对流动、出行须报备并提供相应证明材料的人员，未按要求报备或未按要求提供相应证明材料的不得进入考点参加本次考试。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（五）考试当天，经现场医务人员评估有可疑症状且不能排除新冠感染的考生，应配合工作人员按卫生健康部门要求到相应医院就诊，不得进入考点参加本次考试。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（六）考前14天内有中高风险地区旅居史考生，不得进入考点参加本次考试。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（七）考前14天内与本土阳性病例（尚未划定风险等级）活动轨迹有交集人员，不得进入考点参加本次考试。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Style w:val="a6"/>
          <w:rFonts w:ascii="仿宋_GB2312" w:eastAsia="仿宋_GB2312" w:hAnsi="仿宋_GB2312" w:cs="仿宋_GB2312" w:hint="eastAsia"/>
          <w:bCs/>
          <w:color w:val="333333"/>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Style w:val="a6"/>
          <w:rFonts w:ascii="仿宋_GB2312" w:eastAsia="仿宋_GB2312" w:hAnsi="仿宋_GB2312" w:cs="仿宋_GB2312" w:hint="eastAsia"/>
          <w:bCs/>
          <w:color w:val="333333"/>
          <w:sz w:val="32"/>
          <w:szCs w:val="32"/>
        </w:rPr>
        <w:t>其余所有考生均须提供考前48小时内1次核酸检测阴性证明纸质版，方可进入考点参加本次考试。考生连续两天参加考试的，提供第一天参加考试的核酸检测阴性证明即可。</w:t>
      </w:r>
    </w:p>
    <w:p w:rsidR="00D63ACD" w:rsidRDefault="00B13946">
      <w:pPr>
        <w:pStyle w:val="a5"/>
        <w:widowControl/>
        <w:spacing w:beforeAutospacing="0" w:after="120" w:afterAutospacing="0" w:line="500" w:lineRule="exact"/>
        <w:ind w:firstLine="516"/>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（九）原则上所有考生均须按照“应接尽接、应接必接”的要求完成新冠疫苗全程接种及加强免疫。</w:t>
      </w:r>
    </w:p>
    <w:p w:rsidR="00D63ACD" w:rsidRDefault="00B13946">
      <w:pPr>
        <w:pStyle w:val="a5"/>
        <w:widowControl/>
        <w:spacing w:beforeAutospacing="0" w:after="120" w:afterAutospacing="0" w:line="500" w:lineRule="exact"/>
        <w:ind w:firstLine="516"/>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（十）考生应自备一次性使用医用口罩。</w:t>
      </w:r>
      <w:r>
        <w:rPr>
          <w:rStyle w:val="a6"/>
          <w:rFonts w:ascii="仿宋_GB2312" w:eastAsia="仿宋_GB2312" w:hAnsi="仿宋_GB2312" w:cs="仿宋_GB2312" w:hint="eastAsia"/>
          <w:bCs/>
          <w:color w:val="333333"/>
          <w:sz w:val="32"/>
          <w:szCs w:val="32"/>
        </w:rPr>
        <w:t>考试期间，考生应全程规范佩戴一次性使用医用口罩。</w:t>
      </w:r>
      <w:r>
        <w:rPr>
          <w:rFonts w:ascii="仿宋_GB2312" w:eastAsia="仿宋_GB2312" w:hAnsi="仿宋_GB2312" w:cs="仿宋_GB2312" w:hint="eastAsia"/>
          <w:color w:val="333333"/>
          <w:sz w:val="32"/>
          <w:szCs w:val="32"/>
        </w:rPr>
        <w:t>未按要求佩戴口罩的考生，不得进入考点参加本次考试。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（十一）各科目开考前100分钟，考生即可开始接受检测进入考点，但不能进入考场。考生应尽早到达考点，在考点入场检测处，要提前准备好当天本人“贵州健康码、国家</w:t>
      </w:r>
      <w:r>
        <w:rPr>
          <w:rFonts w:ascii="仿宋_GB2312" w:eastAsia="仿宋_GB2312" w:hAnsi="仿宋_GB2312" w:cs="仿宋_GB2312" w:hint="eastAsia"/>
          <w:color w:val="333333"/>
          <w:sz w:val="32"/>
          <w:szCs w:val="32"/>
        </w:rPr>
        <w:lastRenderedPageBreak/>
        <w:t>通信行程卡”绿码和核酸检测阴性证明等相关材料，到相应检测通道做好入场检测准备，确保入场检测时间充足、秩序良好。不符合入场检测规定的考生，不得进入考点参加本次考试。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rsidR="00D63ACD" w:rsidRDefault="00B13946">
      <w:pPr>
        <w:pStyle w:val="a5"/>
        <w:widowControl/>
        <w:spacing w:beforeAutospacing="0" w:after="120" w:afterAutospacing="0" w:line="500" w:lineRule="exact"/>
        <w:ind w:firstLine="516"/>
        <w:rPr>
          <w:rFonts w:ascii="黑体" w:eastAsia="黑体" w:hAnsi="黑体" w:cs="黑体"/>
          <w:sz w:val="32"/>
          <w:szCs w:val="32"/>
        </w:rPr>
      </w:pPr>
      <w:r>
        <w:rPr>
          <w:rFonts w:ascii="黑体" w:eastAsia="黑体" w:hAnsi="黑体" w:cs="黑体" w:hint="eastAsia"/>
          <w:color w:val="333333"/>
          <w:sz w:val="32"/>
          <w:szCs w:val="32"/>
        </w:rPr>
        <w:t>二、考生入场检测规定</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符合以上疫情防控要求的考生，须经入场检测合格方可进入考点参加本次考试。考生入场检测时和进入考点后，均</w:t>
      </w:r>
      <w:r>
        <w:rPr>
          <w:rFonts w:ascii="仿宋_GB2312" w:eastAsia="仿宋_GB2312" w:hAnsi="仿宋_GB2312" w:cs="仿宋_GB2312" w:hint="eastAsia"/>
          <w:color w:val="333333"/>
          <w:sz w:val="32"/>
          <w:szCs w:val="32"/>
        </w:rPr>
        <w:lastRenderedPageBreak/>
        <w:t>须保持安全距离，不得扎堆聚集。</w:t>
      </w:r>
      <w:r>
        <w:rPr>
          <w:rStyle w:val="a6"/>
          <w:rFonts w:ascii="仿宋_GB2312" w:eastAsia="仿宋_GB2312" w:hAnsi="仿宋_GB2312" w:cs="仿宋_GB2312" w:hint="eastAsia"/>
          <w:bCs/>
          <w:color w:val="333333"/>
          <w:sz w:val="32"/>
          <w:szCs w:val="32"/>
        </w:rPr>
        <w:t>考生须同时符合以下全部检测要求，方可进入考点参加本次考试：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（一）考试当天本人“贵州健康码、国家通信行程卡”绿码；</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（二）经检测体温正常（低于37.3℃）；</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（三）佩戴一次性使用医用口罩；</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（四）提供相应核酸检测阴性证明纸质版（医院出具的纸质证明或电子证明的打印件均可）。</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1.考前14天内有“本土阳性病例报告地级市”旅居史人员，须提供考前5日内间隔24小时的2次核酸检测阴性证明，其中第2次核酸检测须在考前48小时内在考点所在地级市进行。</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2.其余考生须提供考前48小时内1次核酸检测阴性证明。</w:t>
      </w:r>
    </w:p>
    <w:p w:rsidR="00D63ACD" w:rsidRDefault="00B13946">
      <w:pPr>
        <w:pStyle w:val="a5"/>
        <w:widowControl/>
        <w:spacing w:beforeAutospacing="0" w:after="120" w:afterAutospacing="0" w:line="500" w:lineRule="exact"/>
        <w:ind w:firstLine="504"/>
        <w:rPr>
          <w:rFonts w:ascii="黑体" w:eastAsia="黑体" w:hAnsi="黑体" w:cs="黑体"/>
          <w:sz w:val="32"/>
          <w:szCs w:val="32"/>
        </w:rPr>
      </w:pPr>
      <w:r>
        <w:rPr>
          <w:rFonts w:ascii="黑体" w:eastAsia="黑体" w:hAnsi="黑体" w:cs="黑体" w:hint="eastAsia"/>
          <w:color w:val="333333"/>
          <w:sz w:val="32"/>
          <w:szCs w:val="32"/>
        </w:rPr>
        <w:t>三、考生入场检测步骤</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考生须佩戴一次性使用医用口罩提前到达检测点排队，入场检测通道分别设置特殊检测通道和常规检测通道两类。</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Style w:val="a6"/>
          <w:rFonts w:ascii="仿宋_GB2312" w:eastAsia="仿宋_GB2312" w:hAnsi="仿宋_GB2312" w:cs="仿宋_GB2312" w:hint="eastAsia"/>
          <w:bCs/>
          <w:color w:val="333333"/>
          <w:sz w:val="32"/>
          <w:szCs w:val="32"/>
        </w:rPr>
        <w:t>（一）特殊检测通道</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考前14天内</w:t>
      </w:r>
      <w:r>
        <w:rPr>
          <w:rStyle w:val="a6"/>
          <w:rFonts w:ascii="仿宋_GB2312" w:eastAsia="仿宋_GB2312" w:hAnsi="仿宋_GB2312" w:cs="仿宋_GB2312" w:hint="eastAsia"/>
          <w:bCs/>
          <w:color w:val="333333"/>
          <w:sz w:val="32"/>
          <w:szCs w:val="32"/>
        </w:rPr>
        <w:t>有“本土阳性病例报告地级市”旅居史</w:t>
      </w:r>
      <w:r>
        <w:rPr>
          <w:rFonts w:ascii="仿宋_GB2312" w:eastAsia="仿宋_GB2312" w:hAnsi="仿宋_GB2312" w:cs="仿宋_GB2312" w:hint="eastAsia"/>
          <w:color w:val="333333"/>
          <w:sz w:val="32"/>
          <w:szCs w:val="32"/>
        </w:rPr>
        <w:t>人员进入特殊检测通道。具体检测步骤如下：</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Style w:val="a6"/>
          <w:rFonts w:ascii="仿宋_GB2312" w:eastAsia="仿宋_GB2312" w:hAnsi="仿宋_GB2312" w:cs="仿宋_GB2312" w:hint="eastAsia"/>
          <w:bCs/>
          <w:color w:val="333333"/>
          <w:sz w:val="32"/>
          <w:szCs w:val="32"/>
        </w:rPr>
        <w:t>（二）常规检测通道</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lastRenderedPageBreak/>
        <w:t>考前14天内</w:t>
      </w:r>
      <w:r>
        <w:rPr>
          <w:rStyle w:val="a6"/>
          <w:rFonts w:ascii="仿宋_GB2312" w:eastAsia="仿宋_GB2312" w:hAnsi="仿宋_GB2312" w:cs="仿宋_GB2312" w:hint="eastAsia"/>
          <w:bCs/>
          <w:color w:val="333333"/>
          <w:sz w:val="32"/>
          <w:szCs w:val="32"/>
        </w:rPr>
        <w:t>无“本土阳性病例报告地级市”旅居史</w:t>
      </w:r>
      <w:r>
        <w:rPr>
          <w:rFonts w:ascii="仿宋_GB2312" w:eastAsia="仿宋_GB2312" w:hAnsi="仿宋_GB2312" w:cs="仿宋_GB2312" w:hint="eastAsia"/>
          <w:color w:val="333333"/>
          <w:sz w:val="32"/>
          <w:szCs w:val="32"/>
        </w:rPr>
        <w:t>人员进入常规检测通道，常规检测通道分两步进行检测，具体检测步骤如下：</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Style w:val="a6"/>
          <w:rFonts w:ascii="仿宋_GB2312" w:eastAsia="仿宋_GB2312" w:hAnsi="仿宋_GB2312" w:cs="仿宋_GB2312" w:hint="eastAsia"/>
          <w:bCs/>
          <w:color w:val="333333"/>
          <w:sz w:val="32"/>
          <w:szCs w:val="32"/>
        </w:rPr>
        <w:t>1.第一步检测</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考生须提前准备好考试当天本人“贵州健康码绿码”和《准考证》报检测人员核验并接受体温检测。</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经第一步检测合格的，迅速前往第二步检测点。</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Style w:val="a6"/>
          <w:rFonts w:ascii="仿宋_GB2312" w:eastAsia="仿宋_GB2312" w:hAnsi="仿宋_GB2312" w:cs="仿宋_GB2312" w:hint="eastAsia"/>
          <w:bCs/>
          <w:color w:val="333333"/>
          <w:sz w:val="32"/>
          <w:szCs w:val="32"/>
        </w:rPr>
        <w:t>2.第二步检测</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经第二步检测合格的，检测人员在《准考证》上加盖入场检测合格章。</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Style w:val="a6"/>
          <w:rFonts w:ascii="仿宋_GB2312" w:eastAsia="仿宋_GB2312" w:hAnsi="仿宋_GB2312" w:cs="仿宋_GB2312" w:hint="eastAsia"/>
          <w:bCs/>
          <w:color w:val="333333"/>
          <w:sz w:val="32"/>
          <w:szCs w:val="32"/>
        </w:rPr>
        <w:t>（三）临时隔离检查点</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黑体" w:eastAsia="黑体" w:hAnsi="黑体" w:cs="黑体" w:hint="eastAsia"/>
          <w:color w:val="333333"/>
          <w:sz w:val="32"/>
          <w:szCs w:val="32"/>
        </w:rPr>
        <w:t>四、</w:t>
      </w:r>
      <w:r>
        <w:rPr>
          <w:rFonts w:ascii="仿宋_GB2312" w:eastAsia="仿宋_GB2312" w:hAnsi="仿宋_GB2312" w:cs="仿宋_GB2312" w:hint="eastAsia"/>
          <w:color w:val="333333"/>
          <w:sz w:val="32"/>
          <w:szCs w:val="32"/>
        </w:rPr>
        <w:t>《贵州省2021年下半年人事考试新冠肺炎疫情防控要求（第二版）》停止使用。</w:t>
      </w: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黑体" w:eastAsia="黑体" w:hAnsi="黑体" w:cs="黑体" w:hint="eastAsia"/>
          <w:color w:val="333333"/>
          <w:sz w:val="32"/>
          <w:szCs w:val="32"/>
        </w:rPr>
        <w:t>五、</w:t>
      </w:r>
      <w:r>
        <w:rPr>
          <w:rFonts w:ascii="仿宋_GB2312" w:eastAsia="仿宋_GB2312" w:hAnsi="仿宋_GB2312" w:cs="仿宋_GB2312" w:hint="eastAsia"/>
          <w:color w:val="333333"/>
          <w:sz w:val="32"/>
          <w:szCs w:val="32"/>
        </w:rPr>
        <w:t>考生须符合本文规定的可以参加本次考试的情形，并在考试全过程中严格遵守国家、省有关疫情防控规定以及</w:t>
      </w:r>
      <w:r>
        <w:rPr>
          <w:rFonts w:ascii="仿宋_GB2312" w:eastAsia="仿宋_GB2312" w:hAnsi="仿宋_GB2312" w:cs="仿宋_GB2312" w:hint="eastAsia"/>
          <w:color w:val="333333"/>
          <w:sz w:val="32"/>
          <w:szCs w:val="32"/>
        </w:rPr>
        <w:lastRenderedPageBreak/>
        <w:t>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rsidR="00D63ACD" w:rsidRDefault="00D63ACD">
      <w:pPr>
        <w:pStyle w:val="a5"/>
        <w:widowControl/>
        <w:spacing w:beforeAutospacing="0" w:after="120" w:afterAutospacing="0" w:line="500" w:lineRule="exact"/>
        <w:ind w:firstLine="504"/>
        <w:rPr>
          <w:rFonts w:ascii="仿宋_GB2312" w:eastAsia="仿宋_GB2312" w:hAnsi="仿宋_GB2312" w:cs="仿宋_GB2312"/>
          <w:color w:val="333333"/>
          <w:sz w:val="32"/>
          <w:szCs w:val="32"/>
        </w:rPr>
      </w:pPr>
    </w:p>
    <w:p w:rsidR="00D63ACD" w:rsidRDefault="00D63ACD">
      <w:pPr>
        <w:pStyle w:val="a5"/>
        <w:widowControl/>
        <w:spacing w:beforeAutospacing="0" w:after="120" w:afterAutospacing="0" w:line="500" w:lineRule="exact"/>
        <w:ind w:firstLine="504"/>
        <w:rPr>
          <w:rFonts w:ascii="仿宋_GB2312" w:eastAsia="仿宋_GB2312" w:hAnsi="仿宋_GB2312" w:cs="仿宋_GB2312"/>
          <w:color w:val="333333"/>
          <w:sz w:val="32"/>
          <w:szCs w:val="32"/>
        </w:rPr>
      </w:pPr>
    </w:p>
    <w:p w:rsidR="00D63ACD" w:rsidRDefault="00B13946">
      <w:pPr>
        <w:pStyle w:val="a5"/>
        <w:widowControl/>
        <w:spacing w:beforeAutospacing="0" w:after="120" w:afterAutospacing="0" w:line="500" w:lineRule="exact"/>
        <w:ind w:firstLine="504"/>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附件：1.考生入场疫情防控检测流程图</w:t>
      </w:r>
    </w:p>
    <w:p w:rsidR="00D63ACD" w:rsidRDefault="00326556">
      <w:pPr>
        <w:pStyle w:val="a5"/>
        <w:widowControl/>
        <w:numPr>
          <w:ilvl w:val="0"/>
          <w:numId w:val="1"/>
        </w:numPr>
        <w:spacing w:beforeAutospacing="0" w:after="120" w:afterAutospacing="0" w:line="500" w:lineRule="exact"/>
        <w:ind w:leftChars="595" w:left="1249"/>
        <w:rPr>
          <w:rFonts w:ascii="仿宋_GB2312" w:eastAsia="仿宋_GB2312" w:hAnsi="仿宋_GB2312" w:cs="仿宋_GB2312"/>
          <w:color w:val="333333"/>
          <w:sz w:val="32"/>
          <w:szCs w:val="32"/>
          <w:shd w:val="clear" w:color="auto" w:fill="FFFFFF"/>
        </w:rPr>
      </w:pPr>
      <w:hyperlink r:id="rId9" w:tgtFrame="http://pta.guizhou.gov.cn/zxdt/_blank" w:history="1">
        <w:r w:rsidR="00B13946">
          <w:rPr>
            <w:rStyle w:val="a7"/>
            <w:rFonts w:ascii="仿宋_GB2312" w:eastAsia="仿宋_GB2312" w:hAnsi="仿宋_GB2312" w:cs="仿宋_GB2312" w:hint="eastAsia"/>
            <w:color w:val="363636"/>
            <w:sz w:val="32"/>
            <w:szCs w:val="32"/>
            <w:u w:val="none"/>
          </w:rPr>
          <w:t>贵州省最新新冠核酸检测机构名单</w:t>
        </w:r>
      </w:hyperlink>
      <w:r w:rsidR="00B13946">
        <w:rPr>
          <w:rFonts w:ascii="仿宋_GB2312" w:eastAsia="仿宋_GB2312" w:hAnsi="仿宋_GB2312" w:cs="仿宋_GB2312" w:hint="eastAsia"/>
          <w:color w:val="333333"/>
          <w:sz w:val="32"/>
          <w:szCs w:val="32"/>
          <w:shd w:val="clear" w:color="auto" w:fill="FFFFFF"/>
        </w:rPr>
        <w:t>（贵州省卫生健康委员会官方网站公布）</w:t>
      </w:r>
    </w:p>
    <w:p w:rsidR="00D63ACD" w:rsidRDefault="00D63ACD">
      <w:pPr>
        <w:spacing w:line="560" w:lineRule="exact"/>
      </w:pPr>
    </w:p>
    <w:p w:rsidR="00D63ACD" w:rsidRDefault="00D63ACD">
      <w:pPr>
        <w:spacing w:line="560" w:lineRule="exact"/>
      </w:pPr>
    </w:p>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D63ACD"/>
    <w:p w:rsidR="00D63ACD" w:rsidRDefault="00B13946">
      <w:pPr>
        <w:rPr>
          <w:rFonts w:ascii="黑体" w:eastAsia="黑体" w:hAnsi="黑体" w:cs="黑体"/>
          <w:sz w:val="32"/>
          <w:szCs w:val="40"/>
        </w:rPr>
      </w:pPr>
      <w:r>
        <w:rPr>
          <w:rFonts w:ascii="黑体" w:eastAsia="黑体" w:hAnsi="黑体" w:cs="黑体" w:hint="eastAsia"/>
          <w:sz w:val="32"/>
          <w:szCs w:val="40"/>
        </w:rPr>
        <w:lastRenderedPageBreak/>
        <w:t>附件1</w:t>
      </w:r>
    </w:p>
    <w:p w:rsidR="00D63ACD" w:rsidRDefault="00D63ACD"/>
    <w:p w:rsidR="00D63ACD" w:rsidRDefault="00D63ACD"/>
    <w:p w:rsidR="00D63ACD" w:rsidRDefault="00B13946">
      <w:r>
        <w:rPr>
          <w:noProof/>
        </w:rPr>
        <w:drawing>
          <wp:inline distT="0" distB="0" distL="114300" distR="114300">
            <wp:extent cx="5274310" cy="3732530"/>
            <wp:effectExtent l="0" t="0" r="2540" b="1270"/>
            <wp:docPr id="1" name="图片 1" descr="150c2f5248cb4de6598de5f4221fe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c2f5248cb4de6598de5f4221fe87"/>
                    <pic:cNvPicPr>
                      <a:picLocks noChangeAspect="1"/>
                    </pic:cNvPicPr>
                  </pic:nvPicPr>
                  <pic:blipFill>
                    <a:blip r:embed="rId10"/>
                    <a:stretch>
                      <a:fillRect/>
                    </a:stretch>
                  </pic:blipFill>
                  <pic:spPr>
                    <a:xfrm>
                      <a:off x="0" y="0"/>
                      <a:ext cx="5274310" cy="3732530"/>
                    </a:xfrm>
                    <a:prstGeom prst="rect">
                      <a:avLst/>
                    </a:prstGeom>
                  </pic:spPr>
                </pic:pic>
              </a:graphicData>
            </a:graphic>
          </wp:inline>
        </w:drawing>
      </w:r>
    </w:p>
    <w:p w:rsidR="00D63ACD" w:rsidRDefault="00D63ACD"/>
    <w:p w:rsidR="00D63ACD" w:rsidRDefault="00D63ACD"/>
    <w:p w:rsidR="00D63ACD" w:rsidRDefault="00D63ACD"/>
    <w:p w:rsidR="00D63ACD" w:rsidRDefault="00D63ACD"/>
    <w:sectPr w:rsidR="00D63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556" w:rsidRDefault="00326556" w:rsidP="00434BE0">
      <w:r>
        <w:separator/>
      </w:r>
    </w:p>
  </w:endnote>
  <w:endnote w:type="continuationSeparator" w:id="0">
    <w:p w:rsidR="00326556" w:rsidRDefault="00326556" w:rsidP="0043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556" w:rsidRDefault="00326556" w:rsidP="00434BE0">
      <w:r>
        <w:separator/>
      </w:r>
    </w:p>
  </w:footnote>
  <w:footnote w:type="continuationSeparator" w:id="0">
    <w:p w:rsidR="00326556" w:rsidRDefault="00326556" w:rsidP="00434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582D2"/>
    <w:multiLevelType w:val="singleLevel"/>
    <w:tmpl w:val="330582D2"/>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CD"/>
    <w:rsid w:val="00326556"/>
    <w:rsid w:val="003A1A0D"/>
    <w:rsid w:val="00434BE0"/>
    <w:rsid w:val="00486550"/>
    <w:rsid w:val="00B13946"/>
    <w:rsid w:val="00D63ACD"/>
    <w:rsid w:val="013C0CDC"/>
    <w:rsid w:val="01F51957"/>
    <w:rsid w:val="025214C8"/>
    <w:rsid w:val="067E0F25"/>
    <w:rsid w:val="143D0E32"/>
    <w:rsid w:val="22405CD0"/>
    <w:rsid w:val="241F3716"/>
    <w:rsid w:val="25447903"/>
    <w:rsid w:val="41EA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styleId="a8">
    <w:name w:val="Balloon Text"/>
    <w:basedOn w:val="a"/>
    <w:link w:val="Char"/>
    <w:rsid w:val="00B13946"/>
    <w:rPr>
      <w:sz w:val="18"/>
      <w:szCs w:val="18"/>
    </w:rPr>
  </w:style>
  <w:style w:type="character" w:customStyle="1" w:styleId="Char">
    <w:name w:val="批注框文本 Char"/>
    <w:basedOn w:val="a0"/>
    <w:link w:val="a8"/>
    <w:rsid w:val="00B1394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styleId="a8">
    <w:name w:val="Balloon Text"/>
    <w:basedOn w:val="a"/>
    <w:link w:val="Char"/>
    <w:rsid w:val="00B13946"/>
    <w:rPr>
      <w:sz w:val="18"/>
      <w:szCs w:val="18"/>
    </w:rPr>
  </w:style>
  <w:style w:type="character" w:customStyle="1" w:styleId="Char">
    <w:name w:val="批注框文本 Char"/>
    <w:basedOn w:val="a0"/>
    <w:link w:val="a8"/>
    <w:rsid w:val="00B139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jw.guizhou.gov.cn/xwzx_500663/tzgg/202110/t20211029_7146038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459</Words>
  <Characters>2622</Characters>
  <Application>Microsoft Office Word</Application>
  <DocSecurity>0</DocSecurity>
  <Lines>21</Lines>
  <Paragraphs>6</Paragraphs>
  <ScaleCrop>false</ScaleCrop>
  <Company>Sky123.Org</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丁亦江</cp:lastModifiedBy>
  <cp:revision>4</cp:revision>
  <cp:lastPrinted>2021-11-25T02:24:00Z</cp:lastPrinted>
  <dcterms:created xsi:type="dcterms:W3CDTF">2021-11-24T08:08:00Z</dcterms:created>
  <dcterms:modified xsi:type="dcterms:W3CDTF">2021-12-03T02:11:00Z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D65B2909844B4B3CBA59EBE1079D5633</vt:lpwstr>
  </property>
</Properties>
</file>